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76"/>
        <w:jc w:val="both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spacing w:lineRule="auto" w:line="276"/>
        <w:jc w:val="center"/>
        <w:rPr>
          <w:rFonts w:ascii="Arial" w:hAnsi="Arial"/>
          <w:b/>
          <w:b/>
          <w:bCs/>
          <w:sz w:val="24"/>
          <w:szCs w:val="24"/>
        </w:rPr>
      </w:pPr>
      <w:bookmarkStart w:id="0" w:name="__DdeLink__38_1623479733"/>
      <w:r>
        <w:rPr>
          <w:rFonts w:ascii="Arial" w:hAnsi="Arial"/>
          <w:b/>
          <w:bCs/>
          <w:sz w:val="24"/>
          <w:szCs w:val="24"/>
        </w:rPr>
        <w:t xml:space="preserve">Alceu José Torres Marques </w:t>
      </w:r>
      <w:r>
        <w:rPr>
          <w:rFonts w:ascii="Arial" w:hAnsi="Arial"/>
          <w:b/>
          <w:bCs/>
          <w:sz w:val="24"/>
          <w:szCs w:val="24"/>
        </w:rPr>
        <w:t>(2016 a 2018)</w:t>
      </w:r>
    </w:p>
    <w:p>
      <w:pPr>
        <w:pStyle w:val="Corpodetexto"/>
        <w:spacing w:lineRule="auto" w:line="276" w:before="0" w:after="280"/>
        <w:jc w:val="both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Corpodetexto"/>
        <w:spacing w:lineRule="auto" w:line="276"/>
        <w:jc w:val="both"/>
        <w:rPr>
          <w:rFonts w:ascii="Arial" w:hAnsi="Arial" w:cs="Arial"/>
          <w:color w:val="000000"/>
          <w:sz w:val="24"/>
          <w:szCs w:val="24"/>
        </w:rPr>
      </w:pPr>
      <w:r>
        <w:drawing>
          <wp:anchor behindDoc="0" distT="36195" distB="36195" distL="36195" distR="36195" simplePos="0" locked="0" layoutInCell="1" allowOverlap="1" relativeHeight="2">
            <wp:simplePos x="0" y="0"/>
            <wp:positionH relativeFrom="column">
              <wp:posOffset>3629025</wp:posOffset>
            </wp:positionH>
            <wp:positionV relativeFrom="paragraph">
              <wp:posOffset>26670</wp:posOffset>
            </wp:positionV>
            <wp:extent cx="2519680" cy="3525520"/>
            <wp:effectExtent l="0" t="0" r="0" b="0"/>
            <wp:wrapSquare wrapText="largest"/>
            <wp:docPr id="1" name="Figur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352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Arial" w:hAnsi="Arial"/>
          <w:color w:val="000000"/>
          <w:sz w:val="24"/>
          <w:szCs w:val="24"/>
        </w:rPr>
        <w:t xml:space="preserve">Nascido em Belo Horizonte, </w:t>
      </w:r>
      <w:r>
        <w:rPr>
          <w:rFonts w:cs="Arial" w:ascii="Arial" w:hAnsi="Arial"/>
          <w:color w:val="000000"/>
          <w:sz w:val="24"/>
          <w:szCs w:val="24"/>
        </w:rPr>
        <w:t>Alceu José Torres Marques</w:t>
      </w:r>
      <w:r>
        <w:rPr>
          <w:rFonts w:cs="Arial" w:ascii="Arial" w:hAnsi="Arial"/>
          <w:color w:val="000000"/>
          <w:sz w:val="24"/>
          <w:szCs w:val="24"/>
        </w:rPr>
        <w:t xml:space="preserve"> graduou-se, em 1985, em Engenharia Industrial Elétrica pelo Centro Federal de Educação Tecnologia de Minas Gerais </w:t>
      </w:r>
      <w:r>
        <w:rPr>
          <w:rFonts w:cs="Arial" w:ascii="Arial" w:hAnsi="Arial"/>
          <w:color w:val="000000"/>
          <w:sz w:val="24"/>
          <w:szCs w:val="24"/>
        </w:rPr>
        <w:t>e, em 1986,</w:t>
      </w:r>
      <w:r>
        <w:rPr>
          <w:rFonts w:cs="Arial" w:ascii="Arial" w:hAnsi="Arial"/>
          <w:color w:val="000000"/>
          <w:sz w:val="24"/>
          <w:szCs w:val="24"/>
        </w:rPr>
        <w:t xml:space="preserve"> em Direito pela Universidade Federal de Minas Gerais.</w:t>
      </w:r>
    </w:p>
    <w:p>
      <w:pPr>
        <w:pStyle w:val="Corpodetexto"/>
        <w:spacing w:lineRule="auto" w:line="276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cs="Arial" w:ascii="Arial" w:hAnsi="Arial"/>
          <w:color w:val="000000"/>
          <w:sz w:val="24"/>
          <w:szCs w:val="24"/>
        </w:rPr>
        <w:t>Ingressou no Ministério Público em 1987, passando pelas comarcas de Açucena, Ganhães, Contagem e Belo Horizonte.</w:t>
      </w:r>
    </w:p>
    <w:p>
      <w:pPr>
        <w:pStyle w:val="Normal"/>
        <w:spacing w:lineRule="auto" w:line="276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Em 1994 foi promovido ao cargo de procurador de Justiça. Foi presidente da Associação Mineira do Ministério Público (AMMP) no biênio 2001/2003. Em 2002, ocupou o cargo de diretor do Centro de Estudos e Aperfeiçoamento Funcional (Ceaf) do MPMG.</w:t>
      </w:r>
    </w:p>
    <w:p>
      <w:pPr>
        <w:pStyle w:val="Normal"/>
        <w:spacing w:lineRule="auto" w:line="276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No biênio 2005/2006, foi procurador-geral de Justiça adjunto institucional, e entre 2008 e 2012 foi procurador-geral de Justiça por dois mandatos consecutivos. </w:t>
      </w:r>
    </w:p>
    <w:p>
      <w:pPr>
        <w:pStyle w:val="Normal"/>
        <w:spacing w:lineRule="auto" w:line="276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cs="Arial" w:ascii="Arial" w:hAnsi="Arial"/>
          <w:color w:val="000000"/>
          <w:sz w:val="24"/>
          <w:szCs w:val="24"/>
        </w:rPr>
        <w:t xml:space="preserve">Ocupou o cargo de Ouvidor do Ministério Público de 2016 </w:t>
      </w:r>
      <w:r>
        <w:rPr>
          <w:rFonts w:cs="Arial" w:ascii="Arial" w:hAnsi="Arial"/>
          <w:color w:val="000000"/>
          <w:sz w:val="24"/>
          <w:szCs w:val="24"/>
        </w:rPr>
        <w:t>a</w:t>
      </w:r>
      <w:r>
        <w:rPr>
          <w:rFonts w:cs="Arial" w:ascii="Arial" w:hAnsi="Arial"/>
          <w:color w:val="000000"/>
          <w:sz w:val="24"/>
          <w:szCs w:val="24"/>
        </w:rPr>
        <w:t xml:space="preserve"> 2018.</w:t>
      </w:r>
    </w:p>
    <w:p>
      <w:pPr>
        <w:pStyle w:val="Normal"/>
        <w:spacing w:lineRule="auto" w:line="276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cs="Arial" w:ascii="Arial" w:hAnsi="Arial"/>
          <w:color w:val="000000"/>
          <w:sz w:val="24"/>
          <w:szCs w:val="24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color w:val="000000"/>
          <w:sz w:val="24"/>
          <w:szCs w:val="24"/>
        </w:rPr>
      </w:pPr>
      <w:bookmarkStart w:id="1" w:name="__DdeLink__38_1623479733"/>
      <w:r>
        <w:rPr>
          <w:rFonts w:cs="Arial" w:ascii="Arial" w:hAnsi="Arial"/>
          <w:color w:val="000000"/>
          <w:sz w:val="24"/>
          <w:szCs w:val="24"/>
        </w:rPr>
        <w:t>Aposentou-se em março de 2019.</w:t>
      </w:r>
      <w:bookmarkEnd w:id="1"/>
    </w:p>
    <w:p>
      <w:pPr>
        <w:pStyle w:val="Normal"/>
        <w:spacing w:lineRule="auto" w:line="276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cs="Arial" w:ascii="Arial" w:hAnsi="Arial"/>
          <w:color w:val="000000"/>
          <w:sz w:val="24"/>
          <w:szCs w:val="24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cs="Arial" w:ascii="Arial" w:hAnsi="Arial"/>
          <w:color w:val="000000"/>
          <w:sz w:val="24"/>
          <w:szCs w:val="24"/>
        </w:rPr>
      </w:r>
    </w:p>
    <w:p>
      <w:pPr>
        <w:pStyle w:val="Normal"/>
        <w:spacing w:lineRule="auto" w:line="276"/>
        <w:jc w:val="both"/>
        <w:rPr>
          <w:rFonts w:ascii="Arial" w:hAnsi="Arial"/>
          <w:color w:val="FF0000"/>
          <w:sz w:val="24"/>
          <w:szCs w:val="24"/>
        </w:rPr>
      </w:pPr>
      <w:r>
        <w:rPr>
          <w:rFonts w:ascii="Arial" w:hAnsi="Arial"/>
          <w:color w:val="FF0000"/>
          <w:sz w:val="24"/>
          <w:szCs w:val="24"/>
        </w:rPr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 Unicode MS"/>
        <w:kern w:val="2"/>
        <w:sz w:val="24"/>
        <w:szCs w:val="24"/>
        <w:lang w:val="pt-BR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SimSun" w:cs="Arial Unicode MS"/>
      <w:color w:val="auto"/>
      <w:kern w:val="2"/>
      <w:sz w:val="24"/>
      <w:szCs w:val="24"/>
      <w:lang w:val="pt-BR" w:eastAsia="zh-CN" w:bidi="hi-IN"/>
    </w:rPr>
  </w:style>
  <w:style w:type="paragraph" w:styleId="Ttulo">
    <w:name w:val="Título"/>
    <w:basedOn w:val="Normal"/>
    <w:next w:val="Corpodetexto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Co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orpodetexto"/>
    <w:pPr/>
    <w:rPr>
      <w:rFonts w:cs="Arial Unicode M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 Unicode M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11</TotalTime>
  <Application>LibreOffice/6.0.6.2$Windows_x86 LibreOffice_project/0c292870b25a325b5ed35f6b45599d2ea4458e77</Application>
  <Pages>1</Pages>
  <Words>136</Words>
  <Characters>749</Characters>
  <CharactersWithSpaces>879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2019-05-15T17:07:57Z</dcterms:created>
  <dc:creator/>
  <dc:description/>
  <dc:language>pt-BR</dc:language>
  <cp:lastModifiedBy/>
  <dcterms:modified xsi:type="dcterms:W3CDTF">2019-05-20T10:06:53Z</dcterms:modified>
  <cp:revision>5</cp:revision>
  <dc:subject/>
  <dc:title/>
</cp:coreProperties>
</file>