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537" w:rsidRDefault="0058653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586537" w:rsidRPr="000E5490" w:rsidRDefault="0072523B">
      <w:pPr>
        <w:pStyle w:val="Default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0E549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EDITAL n.º </w:t>
      </w:r>
      <w:r w:rsidR="006C15C0" w:rsidRPr="000E5490">
        <w:rPr>
          <w:rFonts w:asciiTheme="minorHAnsi" w:hAnsiTheme="minorHAnsi" w:cstheme="minorHAnsi"/>
          <w:b/>
          <w:bCs/>
          <w:color w:val="auto"/>
          <w:sz w:val="28"/>
          <w:szCs w:val="28"/>
        </w:rPr>
        <w:t>1420/2026</w:t>
      </w:r>
    </w:p>
    <w:p w:rsidR="00586537" w:rsidRPr="000E5490" w:rsidRDefault="00586537">
      <w:pPr>
        <w:pStyle w:val="Default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E5490">
        <w:rPr>
          <w:rFonts w:asciiTheme="minorHAnsi" w:hAnsiTheme="minorHAnsi" w:cstheme="minorHAnsi"/>
          <w:b/>
          <w:color w:val="auto"/>
          <w:sz w:val="28"/>
          <w:szCs w:val="28"/>
        </w:rPr>
        <w:t>Processo Seletivo para Residência Jurídica do Programa de Residência do Ministério Público do Estado de Minas Gerais</w:t>
      </w:r>
    </w:p>
    <w:p w:rsidR="00586537" w:rsidRPr="006C15C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6C15C0" w:rsidRDefault="0072523B">
      <w:pPr>
        <w:pStyle w:val="Default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6C15C0">
        <w:rPr>
          <w:rFonts w:asciiTheme="minorHAnsi" w:hAnsiTheme="minorHAnsi" w:cstheme="minorHAnsi"/>
          <w:color w:val="auto"/>
          <w:sz w:val="22"/>
          <w:szCs w:val="22"/>
        </w:rPr>
        <w:t xml:space="preserve">A Procuradoria-Geral de Justiça do Ministério Público do Estado de Minas Gerais (MPMG), por meio do Centro de Estudos e Aperfeiçoamento Funcional (CEAF), </w:t>
      </w:r>
      <w:r w:rsidRPr="006C15C0">
        <w:rPr>
          <w:rFonts w:asciiTheme="minorHAnsi" w:hAnsiTheme="minorHAnsi" w:cstheme="minorHAnsi"/>
          <w:bCs/>
          <w:color w:val="auto"/>
          <w:sz w:val="22"/>
          <w:szCs w:val="22"/>
        </w:rPr>
        <w:t>no uso das prerrogativas conferidas pela Resolução CNMP nº 246/2022 e pela Resolução PGJ nº 32/2025,</w:t>
      </w:r>
      <w:r w:rsidRPr="006C15C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6C15C0">
        <w:rPr>
          <w:rFonts w:asciiTheme="minorHAnsi" w:hAnsiTheme="minorHAnsi" w:cstheme="minorHAnsi"/>
          <w:color w:val="auto"/>
          <w:sz w:val="22"/>
          <w:szCs w:val="22"/>
        </w:rPr>
        <w:t>t</w:t>
      </w:r>
      <w:r w:rsidRPr="006C15C0">
        <w:rPr>
          <w:rFonts w:asciiTheme="minorHAnsi" w:hAnsiTheme="minorHAnsi" w:cstheme="minorHAnsi"/>
          <w:color w:val="auto"/>
          <w:sz w:val="22"/>
          <w:szCs w:val="22"/>
        </w:rPr>
        <w:t xml:space="preserve">orna público que estarão abertas as inscrições para a seleção pública de residente jurídico. </w:t>
      </w:r>
    </w:p>
    <w:p w:rsidR="00586537" w:rsidRPr="006C15C0" w:rsidRDefault="00586537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0" w:name="_Toc207637947"/>
      <w:r>
        <w:rPr>
          <w:rFonts w:asciiTheme="minorHAnsi" w:hAnsiTheme="minorHAnsi" w:cstheme="minorHAnsi"/>
          <w:color w:val="auto"/>
        </w:rPr>
        <w:t>I – DAS DISPOSIÇÕES PRELIMINARES</w:t>
      </w:r>
      <w:bookmarkEnd w:id="0"/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 O Programa de Residência do Ministério Público do Estado de Minas Gerais tem por finalidade aprimorar a formação teórica e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prática de profissionais do sistema de justiça e de áreas correlatas. A Residência consiste em aprendizado e treinamento em serviço, bem como em auxílio prático aos membros e servidores do Ministério Público no desempenho de suas atribuições institucionais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2. O processo seletivo destina-se à seleção de candidatos graduados em Direito nos últimos 5 (cinco) anos ou àqueles que tenham concluído a graduação há mais de 5 (cinco) anos, desde que estejam cursando pós-graduação (especialização, mestrado, doutorad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o ou pós-doutorado) em instituição de ensino devidamente reconhecida pelo Ministério da Educação.</w:t>
      </w:r>
      <w:r w:rsidRPr="000E5490">
        <w:rPr>
          <w:rFonts w:asciiTheme="minorHAnsi" w:eastAsia="Times New Roman" w:hAnsiTheme="minorHAnsi" w:cstheme="minorHAnsi"/>
          <w:color w:val="auto"/>
          <w:sz w:val="22"/>
          <w:szCs w:val="22"/>
          <w:lang w:eastAsia="pt-BR"/>
        </w:rPr>
        <w:t xml:space="preserve"> </w:t>
      </w: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3. São pré-requisitos para a nomeação do candidato aprovado neste processo seletivo: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numPr>
          <w:ilvl w:val="0"/>
          <w:numId w:val="6"/>
        </w:numPr>
        <w:spacing w:after="1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sz w:val="22"/>
          <w:szCs w:val="22"/>
        </w:rPr>
        <w:t xml:space="preserve">Ser bacharel em Direito e ter se formado nos últimos 5 (cinco) anos </w:t>
      </w:r>
      <w:r w:rsidRPr="000E5490">
        <w:rPr>
          <w:rFonts w:asciiTheme="minorHAnsi" w:hAnsiTheme="minorHAnsi" w:cstheme="minorHAnsi"/>
          <w:sz w:val="22"/>
          <w:szCs w:val="22"/>
        </w:rPr>
        <w:t xml:space="preserve">ou, caso tenha concluído a graduação há mais de 5 (cinco) anos, estar regularmente matriculado em curso de pós-graduação em Direito, compatível com as atividades a serem desempenhadas na unidade de destino, em instituição de ensino devidamente reconhecida </w:t>
      </w:r>
      <w:r w:rsidRPr="000E5490">
        <w:rPr>
          <w:rFonts w:asciiTheme="minorHAnsi" w:hAnsiTheme="minorHAnsi" w:cstheme="minorHAnsi"/>
          <w:sz w:val="22"/>
          <w:szCs w:val="22"/>
        </w:rPr>
        <w:t xml:space="preserve">pelo Ministério da Educação; </w:t>
      </w:r>
    </w:p>
    <w:p w:rsidR="00586537" w:rsidRPr="000E5490" w:rsidRDefault="0072523B">
      <w:pPr>
        <w:pStyle w:val="Default"/>
        <w:numPr>
          <w:ilvl w:val="0"/>
          <w:numId w:val="6"/>
        </w:numPr>
        <w:spacing w:after="1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Ter disponibilidade de 6 (seis) horas diárias, de segunda a sexta-feira, para jornada </w:t>
      </w:r>
      <w:r w:rsidRPr="000E5490">
        <w:rPr>
          <w:rFonts w:asciiTheme="minorHAnsi" w:hAnsiTheme="minorHAnsi" w:cstheme="minorHAnsi"/>
          <w:b/>
          <w:bCs/>
          <w:color w:val="auto"/>
          <w:sz w:val="22"/>
          <w:szCs w:val="22"/>
        </w:rPr>
        <w:t>PRESENCIAL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:rsidR="00586537" w:rsidRPr="000E5490" w:rsidRDefault="0072523B">
      <w:pPr>
        <w:pStyle w:val="PargrafodaLista"/>
        <w:widowControl w:val="0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0E5490">
        <w:rPr>
          <w:rFonts w:cstheme="minorHAnsi"/>
        </w:rPr>
        <w:t xml:space="preserve">Ter conduta compatível com o exercício das atribuições de residente do Ministério Público; </w:t>
      </w:r>
    </w:p>
    <w:p w:rsidR="00586537" w:rsidRPr="000E5490" w:rsidRDefault="0072523B">
      <w:pPr>
        <w:pStyle w:val="PargrafodaLista"/>
        <w:widowControl w:val="0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0E5490">
        <w:rPr>
          <w:rFonts w:cstheme="minorHAnsi"/>
        </w:rPr>
        <w:t>Apresentar requerimento de inativaçã</w:t>
      </w:r>
      <w:r w:rsidRPr="000E5490">
        <w:rPr>
          <w:rFonts w:cstheme="minorHAnsi"/>
        </w:rPr>
        <w:t>o perante a Ordem dos Advogados do Brasil (OAB);</w:t>
      </w:r>
    </w:p>
    <w:p w:rsidR="00586537" w:rsidRPr="000E5490" w:rsidRDefault="0072523B">
      <w:pPr>
        <w:pStyle w:val="Default"/>
        <w:numPr>
          <w:ilvl w:val="0"/>
          <w:numId w:val="6"/>
        </w:numPr>
        <w:spacing w:after="1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Não ter exercido, anteriormente, o total de 36 (trinta e seis) meses de atividade de residência no âmbito do Ministério Público do Estado de Minas Gerais; </w:t>
      </w:r>
    </w:p>
    <w:p w:rsidR="00586537" w:rsidRPr="000E5490" w:rsidRDefault="0072523B">
      <w:pPr>
        <w:pStyle w:val="Default"/>
        <w:numPr>
          <w:ilvl w:val="0"/>
          <w:numId w:val="6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Não exercer qualquer atividade vedada ao residente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jurídico do Ministério Público do Estado de Minas Gerais, prevista no artigo 42 da Resolução PGJ nº 32/2025.</w:t>
      </w:r>
    </w:p>
    <w:p w:rsidR="00586537" w:rsidRPr="000E5490" w:rsidRDefault="0072523B">
      <w:pPr>
        <w:pStyle w:val="Default"/>
        <w:ind w:left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4. </w:t>
      </w:r>
      <w:r w:rsidRPr="000E5490">
        <w:rPr>
          <w:rFonts w:asciiTheme="minorHAnsi" w:hAnsiTheme="minorHAnsi" w:cstheme="minorHAnsi"/>
          <w:b/>
          <w:color w:val="auto"/>
          <w:sz w:val="22"/>
          <w:szCs w:val="22"/>
        </w:rPr>
        <w:t>Q</w:t>
      </w:r>
      <w:r w:rsidRPr="000E54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uestões relacionadas à segurança institucional poderão justificar a realização de diligências destinadas à verificação da vida pregressa e da conduta social do candidato.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0066FF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5. As informações referentes a este processo seletivo serão divulgadas no Portal do MPMG, pelo endereço eletrônico: </w:t>
      </w:r>
      <w:hyperlink r:id="rId11"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https://www.mpmg.m</w:t>
        </w:r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p.br/portal/menu/servicos/estagios/estagios-e-residencias/selecoes/residencias.shtml</w:t>
        </w:r>
      </w:hyperlink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1" w:name="_Toc207637948"/>
      <w:r>
        <w:rPr>
          <w:rFonts w:asciiTheme="minorHAnsi" w:hAnsiTheme="minorHAnsi" w:cstheme="minorHAnsi"/>
          <w:color w:val="auto"/>
        </w:rPr>
        <w:t>II – DA OFERTA DE VAGAS</w:t>
      </w:r>
      <w:bookmarkEnd w:id="1"/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 A seleção pública regulada por este Edital destina-se ao preenchimento de </w:t>
      </w:r>
      <w:r w:rsidRPr="000E5490">
        <w:rPr>
          <w:rFonts w:asciiTheme="minorHAnsi" w:hAnsiTheme="minorHAnsi" w:cstheme="minorHAnsi"/>
          <w:b/>
          <w:bCs/>
          <w:color w:val="auto"/>
          <w:sz w:val="22"/>
          <w:szCs w:val="22"/>
        </w:rPr>
        <w:t>01 (uma) vaga imediata e formação de cadastro de reserva para a 18ª P</w:t>
      </w:r>
      <w:r w:rsidR="00B753C4" w:rsidRPr="000E5490">
        <w:rPr>
          <w:rFonts w:asciiTheme="minorHAnsi" w:hAnsiTheme="minorHAnsi" w:cstheme="minorHAnsi"/>
          <w:b/>
          <w:bCs/>
          <w:color w:val="auto"/>
          <w:sz w:val="22"/>
          <w:szCs w:val="22"/>
        </w:rPr>
        <w:t>romotoria de Justiça da C</w:t>
      </w:r>
      <w:r w:rsidRPr="000E5490">
        <w:rPr>
          <w:rFonts w:asciiTheme="minorHAnsi" w:hAnsiTheme="minorHAnsi" w:cstheme="minorHAnsi"/>
          <w:b/>
          <w:bCs/>
          <w:color w:val="auto"/>
          <w:sz w:val="22"/>
          <w:szCs w:val="22"/>
        </w:rPr>
        <w:t>omarca de Uberlândia/MG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, observando-se, para a classificação, o disposto no capítulo VI deste Edital.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2. Fica reservado o percentual de 10% (dez por cento) das vagas que surgirem durante a validade deste processo seletivo às pess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oas com deficiência que, no momento da inscrição, declararem tal condição, desde que as atribuições sejam compatíveis com as necessidades específicas do candidato com deficiência.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2.1. </w:t>
      </w:r>
      <w:r w:rsidRPr="000E5490">
        <w:rPr>
          <w:rFonts w:asciiTheme="minorHAnsi" w:hAnsiTheme="minorHAnsi" w:cstheme="minorHAnsi"/>
          <w:sz w:val="22"/>
          <w:szCs w:val="22"/>
        </w:rPr>
        <w:t>Para concorrer a uma das vagas reservadas, o candidato deverá encamin</w:t>
      </w:r>
      <w:r w:rsidRPr="000E5490">
        <w:rPr>
          <w:rFonts w:asciiTheme="minorHAnsi" w:hAnsiTheme="minorHAnsi" w:cstheme="minorHAnsi"/>
          <w:sz w:val="22"/>
          <w:szCs w:val="22"/>
        </w:rPr>
        <w:t xml:space="preserve">har, durante o período de inscrição, para o e-mail </w:t>
      </w:r>
      <w:hyperlink r:id="rId12"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residencia-inscricao@mpmg.mp.br</w:t>
        </w:r>
      </w:hyperlink>
      <w:r w:rsidRPr="000E5490">
        <w:rPr>
          <w:rFonts w:asciiTheme="minorHAnsi" w:hAnsiTheme="minorHAnsi" w:cstheme="minorHAnsi"/>
          <w:sz w:val="22"/>
          <w:szCs w:val="22"/>
        </w:rPr>
        <w:t>, cópia simples do Cadastro de Pessoa Física (CPF) e laudo médico expedido há, no máximo, 12 (doze) meses, no qual c</w:t>
      </w:r>
      <w:r w:rsidRPr="000E5490">
        <w:rPr>
          <w:rFonts w:asciiTheme="minorHAnsi" w:hAnsiTheme="minorHAnsi" w:cstheme="minorHAnsi"/>
          <w:sz w:val="22"/>
          <w:szCs w:val="22"/>
        </w:rPr>
        <w:t xml:space="preserve">onstem a espécie e o grau ou nível da deficiência, com expressa referência ao código correspondente da Classificação Internacional de Doenças (CID-10), à provável causa da deficiência e à informação de que a deficiência se enquadra nas hipóteses previstas </w:t>
      </w:r>
      <w:r w:rsidRPr="000E5490">
        <w:rPr>
          <w:rFonts w:asciiTheme="minorHAnsi" w:hAnsiTheme="minorHAnsi" w:cstheme="minorHAnsi"/>
          <w:sz w:val="22"/>
          <w:szCs w:val="22"/>
        </w:rPr>
        <w:t>no art. 4º e seus incisos do Decreto nº 3.298, de 20 de dezembro de 1999, e suas alterações.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2.2. Poderá ser exigida a comprovação da condição de deficiência por meio de perícia realizada por junta médica oficial.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2.3. </w:t>
      </w:r>
      <w:r w:rsidRPr="000E5490">
        <w:rPr>
          <w:rFonts w:asciiTheme="minorHAnsi" w:hAnsiTheme="minorHAnsi" w:cstheme="minorHAnsi"/>
          <w:sz w:val="22"/>
          <w:szCs w:val="22"/>
        </w:rPr>
        <w:t>O candidato com deficiência poderá</w:t>
      </w:r>
      <w:r w:rsidRPr="000E5490">
        <w:rPr>
          <w:rFonts w:asciiTheme="minorHAnsi" w:hAnsiTheme="minorHAnsi" w:cstheme="minorHAnsi"/>
          <w:sz w:val="22"/>
          <w:szCs w:val="22"/>
        </w:rPr>
        <w:t xml:space="preserve"> requerer, fundamentadamente, durante o período de inscrição, por meio do e-mail </w:t>
      </w:r>
      <w:hyperlink r:id="rId13"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residencia-inscricao@mpmg.mp.br</w:t>
        </w:r>
      </w:hyperlink>
      <w:r w:rsidRPr="000E5490">
        <w:rPr>
          <w:rFonts w:asciiTheme="minorHAnsi" w:hAnsiTheme="minorHAnsi" w:cstheme="minorHAnsi"/>
          <w:sz w:val="22"/>
          <w:szCs w:val="22"/>
        </w:rPr>
        <w:t>, a majoração do tempo de prova ou outra condição especial necessária para sua realiza</w:t>
      </w:r>
      <w:r w:rsidRPr="000E5490">
        <w:rPr>
          <w:rFonts w:asciiTheme="minorHAnsi" w:hAnsiTheme="minorHAnsi" w:cstheme="minorHAnsi"/>
          <w:sz w:val="22"/>
          <w:szCs w:val="22"/>
        </w:rPr>
        <w:t>ção, mediante apresentação de laudo médico expedido há, no máximo, 3 (três) meses antes do término das inscrições.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2.4. A solicitação de majoração do tempo ou de outra condição necessária para a realização da prova será avaliada pelo Departamento de Períc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ia Médica e Saúde Ocupacional (DPMSO), levando-se em conta o grau de dificuldade alegado em razão da deficiência.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2.5. Ressalvada a hipótese do item 2.4, o candidato que se declarar com deficiência concorrerá em igualdade de condições com os demais candi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datos.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2.6.  O não atendimento às disposições desta seção implicará o indeferimento da solicitação de inscrição para vagas reservadas à pessoa com deficiência, permanecendo o candidato inscrito apenas para as vagas de ampla concorrência. 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3. Fica reservado o percentual de 30% (trinta por cento) das vagas que surgirem durante a validade deste processo seletivo aos candidatos que se declararem negros e se enquadrarem nos parâmetros das regras de preenchimento de vagas reservadas a candidatos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negros, observando-se, precipuamente, o objetivo da política de ação afirmativa de inclusão social.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3.1. Poderão concorrer às vagas reservadas a candidatos negros aqueles que se autodeclararem pretos ou pardos no ato da inscrição na seleção de residente,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conforme o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quesito de cor ou raça utilizado pela Fundação Instituto Brasileiro de Geografia e Estatística (IBGE).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3.2. Na hipótese de constatação de declaração falsa, o candidato será eliminado do processo seletivo e, se houver sido selecionado ou contr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atado, será imediatamente desligado, sem prejuízo de eventuais sanções administrativas, civis e penais.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3.3. O candidato que optar por concorrer às vagas reservadas aos negros submeter-se-á a uma comissão de avaliação, que emitirá parecer quanto à veraci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dade e correção da autodeclaração prestada no ato da inscrição, quanto à condição de pessoa preta ou parda e ao fenótipo do candidato.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Pr="000E5490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0E5490">
        <w:rPr>
          <w:rFonts w:asciiTheme="minorHAnsi" w:hAnsiTheme="minorHAnsi" w:cstheme="minorHAnsi"/>
          <w:sz w:val="22"/>
          <w:szCs w:val="22"/>
        </w:rPr>
        <w:t xml:space="preserve">Segundo a regra de cotas prevista na Resolução PGJ nº 32/2025, a cada 10 (dez) candidatos classificados, observados </w:t>
      </w:r>
      <w:r w:rsidRPr="000E5490">
        <w:rPr>
          <w:rFonts w:asciiTheme="minorHAnsi" w:hAnsiTheme="minorHAnsi" w:cstheme="minorHAnsi"/>
          <w:sz w:val="22"/>
          <w:szCs w:val="22"/>
        </w:rPr>
        <w:t>os critérios deste edital, será obedecida a seguinte ordem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</w:p>
    <w:p w:rsidR="00586537" w:rsidRPr="000E5490" w:rsidRDefault="0072523B">
      <w:pPr>
        <w:pStyle w:val="Default"/>
        <w:numPr>
          <w:ilvl w:val="0"/>
          <w:numId w:val="1"/>
        </w:numPr>
        <w:spacing w:after="15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 primeiro, o segundo, o quinto, o oitavo, o nono e o décimo candidatos serão admitidos da lista de ampla concorrência; </w:t>
      </w:r>
    </w:p>
    <w:p w:rsidR="00586537" w:rsidRPr="000E5490" w:rsidRDefault="0072523B">
      <w:pPr>
        <w:pStyle w:val="Default"/>
        <w:numPr>
          <w:ilvl w:val="0"/>
          <w:numId w:val="1"/>
        </w:numPr>
        <w:spacing w:after="15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 sexto candidato será admitido da lista de candidatos com deficiência; </w:t>
      </w:r>
    </w:p>
    <w:p w:rsidR="00586537" w:rsidRPr="000E5490" w:rsidRDefault="0072523B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O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terceiro, o quarto e o sétimo candidatos serão admitidos da lista de candidatos negros.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5. Os candidatos com deficiência ou negros concorrerão concomitantemente às vagas reservadas e às vagas destinadas à ampla concorrência, de acordo com sua classifica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ção na seleção, sendo que: </w:t>
      </w:r>
    </w:p>
    <w:p w:rsidR="00586537" w:rsidRPr="000E5490" w:rsidRDefault="0072523B">
      <w:pPr>
        <w:pStyle w:val="Default"/>
        <w:numPr>
          <w:ilvl w:val="0"/>
          <w:numId w:val="2"/>
        </w:numPr>
        <w:spacing w:after="1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Os candidatos com deficiência ou negros, aprovados dentro do número de vagas oferecido para a ampla concorrência, não serão computados para efeito de preenchimento das vagas reservadas; </w:t>
      </w:r>
    </w:p>
    <w:p w:rsidR="00586537" w:rsidRPr="000E5490" w:rsidRDefault="0072523B">
      <w:pPr>
        <w:pStyle w:val="Default"/>
        <w:numPr>
          <w:ilvl w:val="0"/>
          <w:numId w:val="2"/>
        </w:numPr>
        <w:spacing w:after="1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Na hipótese de desistência de candidato c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om deficiência ou negro aprovado em vaga reservada, a vaga será preenchida pelo candidato classificado na posição imediatamente posterior; </w:t>
      </w:r>
    </w:p>
    <w:p w:rsidR="00586537" w:rsidRPr="000E5490" w:rsidRDefault="0072523B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Na hipótese de não haver número suficiente de candidatos com deficiência ou negros aprovados para ocupar as vagas re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servadas, as vagas remanescentes serão revertidas para a ampla concorrência e preenchidas pelos demais candidatos aprovados, observada a ordem de classificação.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6. Após o prazo de inscrição, fica proibida qualquer inclusão ou exclusão de candidato das li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stas de pessoa com deficiência ou negros.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7. Os candidatos com deficiência ou negros participarão do processo seletivo em igualdade de condições com os demais candidatos, no que diz respeito ao conteúdo, à avaliação, aos critérios de aprovação, ao horári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 e ao local de aplicação das provas e à nota mínima para aprovação exigida aos demais candidatos, em todas as etapas. </w:t>
      </w:r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2" w:name="_Toc207637949"/>
      <w:r>
        <w:rPr>
          <w:rFonts w:asciiTheme="minorHAnsi" w:hAnsiTheme="minorHAnsi" w:cstheme="minorHAnsi"/>
          <w:color w:val="auto"/>
        </w:rPr>
        <w:t>III – DA RESIDÊNCIA</w:t>
      </w:r>
      <w:bookmarkEnd w:id="2"/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1. A jornada da Residência será de 6 (seis) horas diárias e 30 (trinta) horas semanais, </w:t>
      </w:r>
      <w:r>
        <w:rPr>
          <w:rFonts w:asciiTheme="minorHAnsi" w:hAnsiTheme="minorHAnsi" w:cstheme="minorHAnsi"/>
          <w:b/>
          <w:bCs/>
          <w:sz w:val="22"/>
          <w:szCs w:val="22"/>
        </w:rPr>
        <w:t>com disponibilidade para cu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mprimento da jornada de forma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presencial.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2. Fica assegurado ao candidato, integrante do Programa de Residência do MPMG: </w:t>
      </w:r>
    </w:p>
    <w:p w:rsidR="00586537" w:rsidRDefault="0072523B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rFonts w:asciiTheme="minorHAnsi" w:hAnsiTheme="minorHAnsi" w:cstheme="minorBidi"/>
          <w:color w:val="auto"/>
          <w:sz w:val="22"/>
          <w:szCs w:val="22"/>
        </w:rPr>
        <w:lastRenderedPageBreak/>
        <w:t xml:space="preserve">O recebimento da bolsa-auxílio mensal, no valor de R$ 4.863,00 (quatro mil, oitocentos e sessenta e três reais); </w:t>
      </w:r>
    </w:p>
    <w:p w:rsidR="00586537" w:rsidRDefault="0072523B">
      <w:pPr>
        <w:pStyle w:val="Default"/>
        <w:numPr>
          <w:ilvl w:val="0"/>
          <w:numId w:val="3"/>
        </w:numPr>
        <w:spacing w:after="13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A concessão de auxílio-transporte no valor de R$ 18,00 (dezoito reais) por dia trabalhado presencialmente; </w:t>
      </w:r>
    </w:p>
    <w:p w:rsidR="00586537" w:rsidRDefault="0072523B">
      <w:pPr>
        <w:pStyle w:val="Default"/>
        <w:numPr>
          <w:ilvl w:val="0"/>
          <w:numId w:val="3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O recesso remunerado de 30 (trinta) dias anuais, nos termos da Resolução PGJ nº 32/2025. </w:t>
      </w:r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3" w:name="_Toc207637950"/>
      <w:r>
        <w:rPr>
          <w:rFonts w:asciiTheme="minorHAnsi" w:hAnsiTheme="minorHAnsi" w:cstheme="minorHAnsi"/>
          <w:color w:val="auto"/>
        </w:rPr>
        <w:t>IV – DAS INSCRIÇÕES</w:t>
      </w:r>
      <w:bookmarkEnd w:id="3"/>
      <w:r>
        <w:rPr>
          <w:rFonts w:asciiTheme="minorHAnsi" w:hAnsiTheme="minorHAnsi" w:cstheme="minorHAnsi"/>
          <w:color w:val="auto"/>
        </w:rPr>
        <w:t xml:space="preserve">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 Antes de efetuar a inscrição, o candidato deverá </w:t>
      </w:r>
      <w:r w:rsidRPr="000E5490">
        <w:rPr>
          <w:rFonts w:asciiTheme="minorHAnsi" w:hAnsiTheme="minorHAnsi" w:cstheme="minorHAnsi"/>
          <w:bCs/>
          <w:color w:val="auto"/>
          <w:sz w:val="22"/>
          <w:szCs w:val="22"/>
        </w:rPr>
        <w:t>tomar conhecimento da Resolução PGJ nº 32/2025 e do presente Edital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2. O MPMG não se responsabilizará por solicitação de inscrição não recebida por motivos de ordem técnica dos computadores, falhas de c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omunicação, congestionamento das linhas de comunicação ou por quaisquer outros fatores que impossibilitem a transferência de dados.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 w:rsidP="000E5490">
      <w:pPr>
        <w:spacing w:after="0" w:line="240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0E5490">
        <w:rPr>
          <w:rFonts w:asciiTheme="minorHAnsi" w:hAnsiTheme="minorHAnsi" w:cstheme="minorHAnsi"/>
          <w:b/>
          <w:bCs/>
          <w:sz w:val="22"/>
          <w:szCs w:val="22"/>
        </w:rPr>
        <w:t xml:space="preserve">3. O candidato interessado deverá preencher o formulário de inscrição disponível no endereço eletrônico </w:t>
      </w:r>
      <w:hyperlink r:id="rId14" w:history="1">
        <w:r w:rsidR="000E5490"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Edital nº 1420/2026 - 18ª Promotoria de Justiça de Uberlândia (Residência Jurídica) – Preencher o formulário</w:t>
        </w:r>
      </w:hyperlink>
      <w:r w:rsidRPr="000E5490">
        <w:rPr>
          <w:rFonts w:asciiTheme="minorHAnsi" w:hAnsiTheme="minorHAnsi" w:cstheme="minorHAnsi"/>
          <w:b/>
          <w:bCs/>
          <w:sz w:val="22"/>
          <w:szCs w:val="22"/>
        </w:rPr>
        <w:t>, no período de</w:t>
      </w:r>
      <w:r w:rsidRPr="000E5490">
        <w:rPr>
          <w:rFonts w:asciiTheme="minorHAnsi" w:hAnsiTheme="minorHAnsi" w:cstheme="minorHAnsi"/>
          <w:b/>
          <w:bCs/>
          <w:sz w:val="22"/>
          <w:szCs w:val="22"/>
        </w:rPr>
        <w:t xml:space="preserve"> 14/09/2026</w:t>
      </w:r>
      <w:r w:rsidRPr="000E549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a 17/09/2026.</w:t>
      </w:r>
    </w:p>
    <w:p w:rsidR="00586537" w:rsidRPr="000E5490" w:rsidRDefault="00586537" w:rsidP="000E5490">
      <w:pPr>
        <w:pStyle w:val="Default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bCs/>
          <w:color w:val="auto"/>
          <w:sz w:val="22"/>
          <w:szCs w:val="22"/>
        </w:rPr>
        <w:t>3.1. A confirmação da inscrição será encaminhada ao candidato, por meio de mensagem eletrônica (e-mail), imediatamente após o correto preenchimento do formulário eletrônico.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3.2. Além de preencher o formulário do item 3, o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candidato que optar por concorrer às vagas reservadas aos negros deverá enviar, até o último dia do prazo de inscrição, a autodeclaração disponibilizada no Portal do MPMG (</w:t>
      </w:r>
      <w:hyperlink r:id="rId15"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Modelo de autodeclaracao racial.pdf</w:t>
        </w:r>
      </w:hyperlink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), devidamente preenchida, assinada e em formato PDF, sob pena de desconsideração do documento, para o e-mail </w:t>
      </w:r>
      <w:hyperlink r:id="rId16"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resid</w:t>
        </w:r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encia-inscricao@mpmg.mp.br</w:t>
        </w:r>
      </w:hyperlink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0E5490">
        <w:rPr>
          <w:rFonts w:asciiTheme="minorHAnsi" w:hAnsiTheme="minorHAnsi" w:cstheme="minorHAnsi"/>
          <w:b/>
          <w:bCs/>
          <w:color w:val="auto"/>
          <w:sz w:val="22"/>
          <w:szCs w:val="22"/>
        </w:rPr>
        <w:t>devendo o assunto do e-mail conter explicitamente o número do edital ao qual o candidato está concorrendo, sendo o documento válido exclusivamente para esse edital.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4. É de responsabilidade do candidato informar corretamente os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dados pessoais e escolares.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5. Caso declare algum dado incorreto, o candidato poderá atualizar a informação, enviando um novo formulário de inscrição.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6. Caso o candidato encaminhe mais de um formulário de inscrição, será considerado o último envio de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ntro do período de inscrição determinado neste Edital.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7. Caso haja alteração de e-mail, telefone ou dados curriculares informados no ato de inscrição, é de responsabilidade do candidato mantê-los atualizados, mediante comunicação ao e-mail </w:t>
      </w:r>
      <w:hyperlink r:id="rId17"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residência-inscricao@mpmg.mp.br</w:t>
        </w:r>
      </w:hyperlink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, a fim de viabilizar os contatos necessários.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8. A inscrição implicará o conhecimento e a aceitação das normas preestabelecidas do certame.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9. A constatação, em qualquer época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, de irregularidades, inexatidão de dados ou falsidade de qualquer declaração na inscrição implicará a eliminação do candidato, com o cancelamento da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sua inscrição e a anulação dos atos dela decorrentes, sem prejuízo das sanções civis e penais cabíveis. </w:t>
      </w:r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4" w:name="_Toc207637951"/>
      <w:r>
        <w:rPr>
          <w:rFonts w:asciiTheme="minorHAnsi" w:hAnsiTheme="minorHAnsi" w:cstheme="minorHAnsi"/>
          <w:color w:val="auto"/>
        </w:rPr>
        <w:t>V</w:t>
      </w:r>
      <w:r>
        <w:rPr>
          <w:rFonts w:asciiTheme="minorHAnsi" w:hAnsiTheme="minorHAnsi" w:cstheme="minorHAnsi"/>
          <w:color w:val="auto"/>
        </w:rPr>
        <w:t xml:space="preserve"> – DO PROCESSO SELETIVO</w:t>
      </w:r>
      <w:bookmarkEnd w:id="4"/>
    </w:p>
    <w:p w:rsidR="00586537" w:rsidRDefault="00586537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bCs/>
          <w:color w:val="FF0000"/>
          <w:sz w:val="22"/>
          <w:szCs w:val="22"/>
        </w:rPr>
      </w:pPr>
      <w:r w:rsidRPr="000E5490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1. O processo de seleção compreenderá </w:t>
      </w:r>
      <w:r w:rsidRPr="000E5490">
        <w:rPr>
          <w:rFonts w:asciiTheme="minorHAnsi" w:hAnsiTheme="minorHAnsi" w:cstheme="minorHAnsi"/>
          <w:b/>
          <w:bCs/>
          <w:color w:val="auto"/>
          <w:sz w:val="22"/>
          <w:szCs w:val="22"/>
        </w:rPr>
        <w:t>02 (duas) etapas</w:t>
      </w:r>
      <w:r w:rsidRPr="000E5490">
        <w:rPr>
          <w:rFonts w:asciiTheme="minorHAnsi" w:hAnsiTheme="minorHAnsi" w:cstheme="minorHAnsi"/>
          <w:bCs/>
          <w:color w:val="auto"/>
          <w:sz w:val="22"/>
          <w:szCs w:val="22"/>
        </w:rPr>
        <w:t>, quais sejam, análise curricular e entrevist</w:t>
      </w:r>
      <w:r w:rsidRPr="000E5490">
        <w:rPr>
          <w:rFonts w:asciiTheme="minorHAnsi" w:hAnsiTheme="minorHAnsi" w:cstheme="minorHAnsi"/>
          <w:bCs/>
          <w:sz w:val="22"/>
          <w:szCs w:val="22"/>
        </w:rPr>
        <w:t xml:space="preserve">a.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E5490">
        <w:rPr>
          <w:rFonts w:asciiTheme="minorHAnsi" w:hAnsiTheme="minorHAnsi" w:cstheme="minorHAnsi"/>
          <w:b/>
          <w:bCs/>
          <w:sz w:val="22"/>
          <w:szCs w:val="22"/>
        </w:rPr>
        <w:t>1.1. A primeira etapa será de valoração de mérito, consistente na análise curricular, de caráter eliminatório e classificatório</w:t>
      </w:r>
      <w:r w:rsidRPr="000E5490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1.1.1. O critério para a avaliação será o de maior pontuação obtida, conforme Ato do Ceaf n. º 01/2026.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1.1.2. A avaliação curricular será realizada com base na seguinte pontuação: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 xml:space="preserve">Publicação de artigo jurídico: 0,5 (meio) ponto por artigo </w:t>
      </w: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publicado, até o máximo de 1 (um) ponto;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Monitoria acadêmica: 1 (um) ponto a cada 6 (seis) meses de exercício, até o máximo de 2 (dois) pontos;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Participação em atividades acadêmicas (projetos de extensão, cursos, palestras ou conferências na área jurídic</w:t>
      </w: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a, com carga horária mínima de duas horas): 0,5 (meio) ponto por atividade, até o máximo de 2 (dois) pontos;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Atuação em Núcleo de Prática Jurídica: 1 (um) ponto a cada 6 (seis) meses de participação, até o máximo de 2 (dois) pontos;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 xml:space="preserve">Estágio de graduação </w:t>
      </w: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em Direito no Ministério Público do Estado de Minas Gerais: 2,5 (dois e meio) pontos a cada 6 (seis) meses de atuação, até o máximo de 10 (dez) pontos;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rPr>
          <w:rStyle w:val="normaltextrun"/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 xml:space="preserve">Estágio de pós-graduação em Direito no Ministério Público do Estado de Minas Gerais: 2,5 (dois e meio) </w:t>
      </w: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pontos a cada 6 (seis) meses de atuação, até o máximo de 10 (dez) pontos;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Estágio de graduação em Direito em outros órgãos públicos: 2 (dois) pontos a cada 6 (seis) meses de atuação, até o máximo de 8 (oito) pontos;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rPr>
          <w:rStyle w:val="normaltextrun"/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Estágio de pós-graduação em Direito em </w:t>
      </w: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outros órgãos públicos: 2 (dois) pontos a cada 6 (seis) meses de atuação, até o máximo de 8 (oito) pontos;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Estágio em Direito em empresas privadas: 1 (um) ponto a cada 6 (seis) meses de atuação, até o máximo de 4 (quatro) pontos;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Residência jurídica no Mi</w:t>
      </w: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nistério Público do Estado de Minas Gerais: 2,5 (dois e meio) pontos a cada 6 (seis) meses de atuação, até o máximo de 10 (dez) pontos;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after="0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Residência jurídica em outros órgãos públicos: 2 (dois) pontos a cada 6 (seis) meses de atuação, até o máximo de 8 (oit</w:t>
      </w: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o) pontos;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72523B">
      <w:pPr>
        <w:pStyle w:val="paragraph"/>
        <w:numPr>
          <w:ilvl w:val="0"/>
          <w:numId w:val="7"/>
        </w:numPr>
        <w:spacing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0E5490">
        <w:rPr>
          <w:rStyle w:val="normaltextrun"/>
          <w:rFonts w:asciiTheme="minorHAnsi" w:hAnsiTheme="minorHAnsi" w:cstheme="minorHAnsi"/>
          <w:sz w:val="22"/>
          <w:szCs w:val="22"/>
        </w:rPr>
        <w:t>Outras experiências jurídicas (advocacia privada, assessoria jurídica ou funções similares, desde que exijam graduação em Direito): 1,5 (um e meio) ponto a cada 6 (seis) meses de atuação, até o máximo de 6 (seis) pontos.</w:t>
      </w:r>
      <w:r w:rsidRPr="000E5490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1.1.3. A publicação d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e artigo jurídico será atestada mediante apresentação de cópia do artigo integralmente publicado, acompanhada de comprovante de publicação.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lastRenderedPageBreak/>
        <w:t>1.1.4. Os cursos, palestras e conferências mencionadas na alínea “c”, cuja carga horária mínima seja de 2 (duas) h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oras, deverão ser comprovados mediante apresentação de certificado de participação, emitido por instituição reconhecida, com assinatura ou autenticação eletrônica válida.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1.1.5. Para fins de atribuição de pontuação relativa às alíneas “b”, “d”, “e”, “f”,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“g”,</w:t>
      </w:r>
      <w:r w:rsidR="006C15C0"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“h”, “i”, “j”, “k” e “l” do item 1.1.2, o candidato deverá informar, no currículo, obrigatoriamente, as datas de início e de término de cada atividade, constando, no mínimo, mês e ano. A ausência dessas informações implicará a desconsideração da ativi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dade para fins de pontuação.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1.1.6. A atuação na advocacia privada será comprovada mediante a apresentação de um dos seguintes itens: cópia de 5 (cinco) atas de audiências em que conste o nome do candidato como advogado constituído; cópia de 5 (cinco) pe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ças processuais protocoladas, assinadas pelo candidato como advogado responsável ou coautor; cópia de contrato, com identificação e data, de prestação de serviços advocatícios a clientes; cópia da Carteira de Trabalho e Previdência Social (CTPS) com regist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ro de vínculo empregatício em escritório de advocacia ou em setor jurídico de empresa.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1.1.7. Recomenda-se que o candidato informe, no currículo, o curso de pós-graduação que </w:t>
      </w:r>
      <w:r w:rsidR="006C15C0" w:rsidRPr="000E5490">
        <w:rPr>
          <w:rFonts w:asciiTheme="minorHAnsi" w:hAnsiTheme="minorHAnsi" w:cstheme="minorHAnsi"/>
          <w:color w:val="auto"/>
          <w:sz w:val="22"/>
          <w:szCs w:val="22"/>
        </w:rPr>
        <w:t>estejam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cursando ou que já tenha concluído.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1.1.8. </w:t>
      </w:r>
      <w:r w:rsidRPr="000E5490">
        <w:rPr>
          <w:rFonts w:asciiTheme="minorHAnsi" w:hAnsiTheme="minorHAnsi" w:cstheme="minorHAnsi"/>
          <w:b/>
          <w:color w:val="auto"/>
          <w:sz w:val="22"/>
          <w:szCs w:val="22"/>
        </w:rPr>
        <w:t>O currículo, acompanhado da respectiva documentação comprobatória, deverá ser entregue pelo candidato presencialmente na Sede da 18ª Promotoria de Justiça da comarca de Uberlândia/MG, localizada na Rua São Paulo, nº 95, bairro Tibery, Uberlândia/MG, no per</w:t>
      </w:r>
      <w:r w:rsidRPr="000E54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íodo de </w:t>
      </w:r>
      <w:r w:rsidRPr="000E5490">
        <w:rPr>
          <w:rFonts w:asciiTheme="minorHAnsi" w:hAnsiTheme="minorHAnsi" w:cstheme="minorHAnsi"/>
          <w:b/>
          <w:bCs/>
          <w:color w:val="auto"/>
          <w:sz w:val="22"/>
          <w:szCs w:val="22"/>
        </w:rPr>
        <w:t>14 de setembro de 2026</w:t>
      </w:r>
      <w:r w:rsidRPr="000E5490">
        <w:rPr>
          <w:rFonts w:asciiTheme="minorHAnsi" w:hAnsiTheme="minorHAnsi" w:cstheme="minorHAnsi"/>
          <w:b/>
          <w:bCs/>
          <w:sz w:val="22"/>
          <w:szCs w:val="22"/>
        </w:rPr>
        <w:t xml:space="preserve"> a 17 de setembro de 2026, no horário de 13 horas às 16 horas.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1.1.9. O candidato que não entregar seu currículo e a respectiva documentação comprobatória no prazo estipulado no item anterior será desclassificado.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1.1.10. S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omente serão analisados os currículos de candidatos que efetuarem previamente a inscrição. </w:t>
      </w: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1.1.11. </w:t>
      </w:r>
      <w:r w:rsidRPr="000E54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Para fins de atribuição de pontuação relativa às atividades previstas nas alíneas do item 1.1.2, o candidato deverá apresentar, no currículo, informações </w:t>
      </w:r>
      <w:r w:rsidRPr="000E5490">
        <w:rPr>
          <w:rFonts w:asciiTheme="minorHAnsi" w:hAnsiTheme="minorHAnsi" w:cstheme="minorHAnsi"/>
          <w:b/>
          <w:color w:val="auto"/>
          <w:sz w:val="22"/>
          <w:szCs w:val="22"/>
        </w:rPr>
        <w:t>completas e suficientes à sua análise, contendo, no mínimo: (i) natureza da atividade; (ii) instituição; (iii) função exercida; e (iv) datas de início e término, com indicação de mês e ano.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1.11.12. </w:t>
      </w:r>
      <w:r w:rsidRPr="000E5490">
        <w:rPr>
          <w:rFonts w:asciiTheme="minorHAnsi" w:hAnsiTheme="minorHAnsi" w:cstheme="minorHAnsi"/>
          <w:b/>
          <w:color w:val="auto"/>
          <w:sz w:val="22"/>
          <w:szCs w:val="22"/>
        </w:rPr>
        <w:t>A ausência de quaisquer das informações do item acima im</w:t>
      </w:r>
      <w:r w:rsidRPr="000E5490">
        <w:rPr>
          <w:rFonts w:asciiTheme="minorHAnsi" w:hAnsiTheme="minorHAnsi" w:cstheme="minorHAnsi"/>
          <w:b/>
          <w:color w:val="auto"/>
          <w:sz w:val="22"/>
          <w:szCs w:val="22"/>
        </w:rPr>
        <w:t>plicará a desconsideração da respectiva atividade para fins de pontuação.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1.11.13. Poderá ser exigida, a qualquer tempo, a complementação da documentação comprobatória das informações declaradas no currículo.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1.1.14. A constatação de informação falsa no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currículo implicará na desclassificação imediata do candidato, sem prejuízo da adoção das medidas administrativas e das sanções penais cabíveis.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1.1.15. A </w:t>
      </w:r>
      <w:r w:rsidRPr="000E5490">
        <w:rPr>
          <w:rFonts w:asciiTheme="minorHAnsi" w:hAnsiTheme="minorHAnsi" w:cstheme="minorHAnsi"/>
          <w:sz w:val="22"/>
          <w:szCs w:val="22"/>
        </w:rPr>
        <w:t xml:space="preserve">18ª Promotoria de Justiça da comarca de Uberlândia/MG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será a responsável pelo recebimento, análise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e valoração dos currículos, assim como pela análise de eventuais recursos.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E5490">
        <w:rPr>
          <w:rFonts w:asciiTheme="minorHAnsi" w:hAnsiTheme="minorHAnsi" w:cstheme="minorHAnsi"/>
          <w:b/>
          <w:bCs/>
          <w:sz w:val="22"/>
          <w:szCs w:val="22"/>
        </w:rPr>
        <w:t>1.2. A segunda etapa, de caráter eliminatório e classificatório, será uma entrevista.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E5490">
        <w:rPr>
          <w:rFonts w:asciiTheme="minorHAnsi" w:hAnsiTheme="minorHAnsi" w:cstheme="minorHAnsi"/>
          <w:sz w:val="22"/>
          <w:szCs w:val="22"/>
        </w:rPr>
        <w:t xml:space="preserve">1.2.1. Na etapa de entrevista serão atribuídos </w:t>
      </w:r>
      <w:r w:rsidRPr="000E5490">
        <w:rPr>
          <w:rFonts w:asciiTheme="minorHAnsi" w:hAnsiTheme="minorHAnsi" w:cstheme="minorHAnsi"/>
          <w:sz w:val="22"/>
          <w:szCs w:val="22"/>
        </w:rPr>
        <w:t xml:space="preserve">100 pontos, </w:t>
      </w:r>
      <w:r w:rsidRPr="000E5490">
        <w:rPr>
          <w:rFonts w:asciiTheme="minorHAnsi" w:hAnsiTheme="minorHAnsi" w:cstheme="minorHAnsi"/>
          <w:sz w:val="22"/>
          <w:szCs w:val="22"/>
        </w:rPr>
        <w:t>sendo avaliados os seguintes crit</w:t>
      </w:r>
      <w:r w:rsidRPr="000E5490">
        <w:rPr>
          <w:rFonts w:asciiTheme="minorHAnsi" w:hAnsiTheme="minorHAnsi" w:cstheme="minorHAnsi"/>
          <w:sz w:val="22"/>
          <w:szCs w:val="22"/>
        </w:rPr>
        <w:t>érios: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586537" w:rsidRPr="000E5490" w:rsidRDefault="006C15C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E5490">
        <w:rPr>
          <w:rFonts w:asciiTheme="minorHAnsi" w:hAnsiTheme="minorHAnsi" w:cstheme="minorHAnsi"/>
          <w:bCs/>
          <w:sz w:val="22"/>
          <w:szCs w:val="22"/>
        </w:rPr>
        <w:t>Capacidade</w:t>
      </w:r>
      <w:r w:rsidR="0072523B" w:rsidRPr="000E5490">
        <w:rPr>
          <w:rFonts w:asciiTheme="minorHAnsi" w:hAnsiTheme="minorHAnsi" w:cstheme="minorHAnsi"/>
          <w:bCs/>
          <w:sz w:val="22"/>
          <w:szCs w:val="22"/>
        </w:rPr>
        <w:t xml:space="preserve"> de compreender e discutir temas na área jurídica: 50 pontos;</w:t>
      </w:r>
    </w:p>
    <w:p w:rsidR="00586537" w:rsidRPr="000E5490" w:rsidRDefault="006C15C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E5490">
        <w:rPr>
          <w:rFonts w:asciiTheme="minorHAnsi" w:hAnsiTheme="minorHAnsi" w:cstheme="minorHAnsi"/>
          <w:bCs/>
          <w:sz w:val="22"/>
          <w:szCs w:val="22"/>
        </w:rPr>
        <w:t>Habilidade</w:t>
      </w:r>
      <w:r w:rsidR="0072523B" w:rsidRPr="000E5490">
        <w:rPr>
          <w:rFonts w:asciiTheme="minorHAnsi" w:hAnsiTheme="minorHAnsi" w:cstheme="minorHAnsi"/>
          <w:bCs/>
          <w:sz w:val="22"/>
          <w:szCs w:val="22"/>
        </w:rPr>
        <w:t xml:space="preserve"> para expressar-se de forma coerente e bem articulada: 20 pontos;</w:t>
      </w:r>
    </w:p>
    <w:p w:rsidR="00586537" w:rsidRPr="000E5490" w:rsidRDefault="006C15C0">
      <w:pPr>
        <w:pStyle w:val="Default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E5490">
        <w:rPr>
          <w:rFonts w:asciiTheme="minorHAnsi" w:hAnsiTheme="minorHAnsi" w:cstheme="minorHAnsi"/>
          <w:bCs/>
          <w:sz w:val="22"/>
          <w:szCs w:val="22"/>
        </w:rPr>
        <w:t>Conhecimento</w:t>
      </w:r>
      <w:r w:rsidR="0072523B" w:rsidRPr="000E5490">
        <w:rPr>
          <w:rFonts w:asciiTheme="minorHAnsi" w:hAnsiTheme="minorHAnsi" w:cstheme="minorHAnsi"/>
          <w:bCs/>
          <w:sz w:val="22"/>
          <w:szCs w:val="22"/>
        </w:rPr>
        <w:t xml:space="preserve"> jurídico-dogmático: 30 pontos.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1.2.2. A etapa de entrevista será realizada em data e 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>horário a serem designados e os candidatos serão comunicados no telefone informado no ato da inscrição. Na ocasião, os candidatos deverão comparecer na data e local agendados munidos de documento de identidade com foto.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0E5490">
        <w:rPr>
          <w:rFonts w:asciiTheme="minorHAnsi" w:hAnsiTheme="minorHAnsi" w:cstheme="minorHAnsi"/>
          <w:sz w:val="22"/>
          <w:szCs w:val="22"/>
        </w:rPr>
        <w:t>1.2.3. A</w:t>
      </w:r>
      <w:r w:rsidRPr="000E5490">
        <w:rPr>
          <w:rFonts w:asciiTheme="minorHAnsi" w:hAnsiTheme="minorHAnsi" w:cstheme="minorHAnsi"/>
          <w:sz w:val="22"/>
          <w:szCs w:val="22"/>
        </w:rPr>
        <w:t xml:space="preserve"> 18ª Promotoria de Justiça de Uberlândia/MG</w:t>
      </w:r>
      <w:r w:rsidRPr="000E549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E5490">
        <w:rPr>
          <w:rFonts w:asciiTheme="minorHAnsi" w:hAnsiTheme="minorHAnsi" w:cstheme="minorHAnsi"/>
          <w:sz w:val="22"/>
          <w:szCs w:val="22"/>
        </w:rPr>
        <w:t>será a responsável pelo agendamento e a realização da entrevista.</w:t>
      </w:r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5" w:name="_Toc207637952"/>
      <w:r>
        <w:rPr>
          <w:rFonts w:asciiTheme="minorHAnsi" w:hAnsiTheme="minorHAnsi" w:cstheme="minorHAnsi"/>
          <w:color w:val="auto"/>
        </w:rPr>
        <w:t>VI – DA AVALIAÇÃO E DA CLASSIFICAÇÃO</w:t>
      </w:r>
      <w:bookmarkEnd w:id="5"/>
    </w:p>
    <w:p w:rsidR="00586537" w:rsidRDefault="00586537">
      <w:pPr>
        <w:pStyle w:val="Default"/>
        <w:jc w:val="both"/>
        <w:rPr>
          <w:rFonts w:asciiTheme="minorHAnsi" w:hAnsiTheme="minorHAnsi" w:cstheme="minorHAnsi"/>
          <w:b/>
          <w:bCs/>
          <w:color w:val="FF0000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bookmarkStart w:id="6" w:name="_GoBack"/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1. Será considerado apto o candidato que obtiver pontuação igual ou superior a 25 (vinte e cinco) pontos na </w:t>
      </w:r>
      <w:r>
        <w:rPr>
          <w:rFonts w:asciiTheme="minorHAnsi" w:hAnsiTheme="minorHAnsi" w:cstheme="minorHAnsi"/>
          <w:bCs/>
          <w:color w:val="auto"/>
          <w:sz w:val="22"/>
          <w:szCs w:val="22"/>
          <w:u w:val="single"/>
        </w:rPr>
        <w:t>etapa de análise curricular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, sendo classificados para a fase seguinte, de entrevista, somente os 5 (cinco) candidatos aptos que obtiverem as maiores pontuações, observados os critérios de desempate previstos neste edital.</w:t>
      </w:r>
    </w:p>
    <w:bookmarkEnd w:id="6"/>
    <w:p w:rsidR="00586537" w:rsidRDefault="00586537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2. </w:t>
      </w:r>
      <w:r>
        <w:rPr>
          <w:rFonts w:asciiTheme="minorHAnsi" w:hAnsiTheme="minorHAnsi" w:cstheme="minorHAnsi"/>
          <w:color w:val="auto"/>
          <w:sz w:val="22"/>
          <w:szCs w:val="22"/>
        </w:rPr>
        <w:t>Será desclassificado o candida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to que não obtiver 60% (sessenta por cento) da pontuação distribuída na </w:t>
      </w:r>
      <w:r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etapa de entrevista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3. Os candidatos serão classificados em ordem decrescente de acordo com a pontuação obtida.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4. Em qualquer caso de empate, terá preferência o candidato que tive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r maior idade, assim considerando o ano, mês e dia de nascimento.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5. A</w:t>
      </w:r>
      <w:r>
        <w:rPr>
          <w:rFonts w:asciiTheme="minorHAnsi" w:eastAsiaTheme="minorEastAsia" w:hAnsiTheme="minorHAnsi" w:cstheme="minorHAnsi"/>
          <w:color w:val="auto"/>
          <w:sz w:val="22"/>
          <w:szCs w:val="22"/>
        </w:rPr>
        <w:t xml:space="preserve"> c</w:t>
      </w:r>
      <w:r>
        <w:rPr>
          <w:rFonts w:asciiTheme="minorHAnsi" w:eastAsiaTheme="minorEastAsia" w:hAnsiTheme="minorHAnsi" w:cstheme="minorHAnsi"/>
          <w:sz w:val="22"/>
          <w:szCs w:val="22"/>
        </w:rPr>
        <w:t>lassificação dos candidatos aprovados obedecerá à ordem decrescente de pontuação e sua nomeação dar-se-á em estrita observância a essa ordem, observando-se a aplicação das cotas, nos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termos e critérios previstos neste edital.</w:t>
      </w:r>
    </w:p>
    <w:p w:rsidR="00586537" w:rsidRDefault="00586537">
      <w:pPr>
        <w:pStyle w:val="Default"/>
        <w:jc w:val="both"/>
        <w:rPr>
          <w:rFonts w:asciiTheme="minorHAnsi" w:eastAsiaTheme="minorEastAsia" w:hAnsiTheme="minorHAnsi" w:cstheme="minorHAnsi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6. O resultado do processo de seleção será publicado no Diário Oficial do MPMG e divulgado no Portal do MPMG. </w:t>
      </w:r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7" w:name="_Toc207637953"/>
      <w:r>
        <w:rPr>
          <w:rFonts w:asciiTheme="minorHAnsi" w:hAnsiTheme="minorHAnsi" w:cstheme="minorHAnsi"/>
          <w:color w:val="auto"/>
        </w:rPr>
        <w:t>VII – DOS RECURSOS</w:t>
      </w:r>
      <w:bookmarkEnd w:id="7"/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1. O recurso contra quaisquer atos ou resultados do processo seletivo deverá ser interposto, fundamentadamente, no prazo de 2 (dois) dias úteis subsequentes à publicação no Diário Oficial. </w:t>
      </w:r>
      <w:r w:rsidRPr="000E5490">
        <w:rPr>
          <w:rFonts w:asciiTheme="minorHAnsi" w:hAnsiTheme="minorHAnsi" w:cstheme="minorHAnsi"/>
          <w:sz w:val="22"/>
          <w:szCs w:val="22"/>
        </w:rPr>
        <w:t>O candidato que desejar interpor recurso deve preencher formulário</w:t>
      </w:r>
      <w:r w:rsidRPr="000E5490">
        <w:rPr>
          <w:rFonts w:asciiTheme="minorHAnsi" w:hAnsiTheme="minorHAnsi" w:cstheme="minorHAnsi"/>
          <w:sz w:val="22"/>
          <w:szCs w:val="22"/>
        </w:rPr>
        <w:t xml:space="preserve"> próprio </w:t>
      </w:r>
      <w:r w:rsidRPr="000E5490">
        <w:rPr>
          <w:rFonts w:asciiTheme="minorHAnsi" w:hAnsiTheme="minorHAnsi" w:cstheme="minorHAnsi"/>
          <w:sz w:val="22"/>
          <w:szCs w:val="22"/>
        </w:rPr>
        <w:lastRenderedPageBreak/>
        <w:t>disponibilizado no Portal do MPMG (</w:t>
      </w:r>
      <w:hyperlink r:id="rId18"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Formulário de Recursos</w:t>
        </w:r>
      </w:hyperlink>
      <w:r w:rsidRPr="000E5490">
        <w:rPr>
          <w:rFonts w:asciiTheme="minorHAnsi" w:hAnsiTheme="minorHAnsi" w:cstheme="minorHAnsi"/>
          <w:sz w:val="22"/>
          <w:szCs w:val="22"/>
        </w:rPr>
        <w:t>) e o enviar, em formato PDF,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0E5490">
        <w:rPr>
          <w:rFonts w:asciiTheme="minorHAnsi" w:hAnsiTheme="minorHAnsi" w:cstheme="minorHAnsi"/>
          <w:sz w:val="22"/>
          <w:szCs w:val="22"/>
        </w:rPr>
        <w:t xml:space="preserve">para o e-mail </w:t>
      </w:r>
      <w:hyperlink r:id="rId19">
        <w:r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recursos@mpmg.mp.br</w:t>
        </w:r>
      </w:hyperlink>
      <w:r w:rsidRPr="000E5490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2. O recurso será encaminhado para apreciação do responsável pela seleção, conforme artigo 14, inciso IX, da Resolução PGJ n. º 32/2025, com cópia para o e-mail do candidato.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3. O recurso deverá indicar especific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amente os motivos do pedido de reexame, sob pena de indeferimento sem análise do mérito.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4. O recurso inconsistente ou intempestivo será preliminarmente indeferido.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5. Em nenhuma hipótese serão aceitos pedidos de revisão de recursos, recursos de recurs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os ou recursos da classificação definitiva. </w:t>
      </w:r>
    </w:p>
    <w:p w:rsidR="00586537" w:rsidRDefault="0072523B">
      <w:pPr>
        <w:spacing w:beforeAutospacing="1" w:afterAutospacing="1" w:line="240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0E549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6. O não encaminhamento da </w:t>
      </w:r>
      <w:r w:rsidR="006C15C0" w:rsidRPr="000E5490">
        <w:rPr>
          <w:rFonts w:asciiTheme="minorHAnsi" w:eastAsiaTheme="minorHAnsi" w:hAnsiTheme="minorHAnsi" w:cstheme="minorHAnsi"/>
          <w:sz w:val="22"/>
          <w:szCs w:val="22"/>
          <w:lang w:eastAsia="en-US"/>
        </w:rPr>
        <w:t>comunica</w:t>
      </w:r>
      <w:r w:rsidR="006C15C0">
        <w:rPr>
          <w:rFonts w:asciiTheme="minorHAnsi" w:eastAsiaTheme="minorHAnsi" w:hAnsiTheme="minorHAnsi" w:cstheme="minorHAnsi"/>
          <w:sz w:val="22"/>
          <w:szCs w:val="22"/>
          <w:lang w:eastAsia="en-US"/>
        </w:rPr>
        <w:t>ção nos termos e prazo estabelecidos n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esta seção implicará a não apreciação do recurso.</w:t>
      </w:r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8" w:name="_Toc207637954"/>
      <w:r>
        <w:rPr>
          <w:rFonts w:asciiTheme="minorHAnsi" w:hAnsiTheme="minorHAnsi" w:cstheme="minorHAnsi"/>
          <w:color w:val="auto"/>
        </w:rPr>
        <w:t>VIII – DA CONVOCAÇÃO E DA NOMEAÇÃO</w:t>
      </w:r>
      <w:bookmarkEnd w:id="8"/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1. O candidato classificado será convocado em observância da ordem de classificação, conforme disposto no capítulo VI deste Edital.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2. A convocação oficial será feita por </w:t>
      </w:r>
      <w:r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e-mail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pela Diretoria de Estágios e Convênios Acadêmicos, mediante solicitação realizada pela unidade.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3. Após a convocação, o candidato terá o prazo de 2 (dois) dias úteis para se manifestar e poderá: </w:t>
      </w:r>
    </w:p>
    <w:p w:rsidR="00586537" w:rsidRDefault="0072523B">
      <w:pPr>
        <w:pStyle w:val="Default"/>
        <w:numPr>
          <w:ilvl w:val="0"/>
          <w:numId w:val="4"/>
        </w:numPr>
        <w:spacing w:after="15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Aceitar a vaga ofertada; </w:t>
      </w:r>
    </w:p>
    <w:p w:rsidR="00586537" w:rsidRDefault="0072523B">
      <w:pPr>
        <w:pStyle w:val="Default"/>
        <w:numPr>
          <w:ilvl w:val="0"/>
          <w:numId w:val="4"/>
        </w:numPr>
        <w:spacing w:after="15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Solicitar a reclassificação para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o último lugar do cadastro de reserva; </w:t>
      </w:r>
    </w:p>
    <w:p w:rsidR="00586537" w:rsidRDefault="0072523B">
      <w:pPr>
        <w:pStyle w:val="Default"/>
        <w:numPr>
          <w:ilvl w:val="0"/>
          <w:numId w:val="4"/>
        </w:numPr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Desistir do processo seletivo e ser automaticamente excluído do cadastro de reserva.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4. Será considerado desistente o candidato que não responder à convocação no prazo estipulado.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5. Caso o candidato seja convoc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ado para vaga distinta da prevista no Capítulo II, poderá rejeitar a vaga ofertada, sem prejuízo de sua classificação no cadastro reserva.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6. É irretratável a desistência do candidato do processo seletivo.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7. Em caso de recusa ou desistência, o candida</w:t>
      </w:r>
      <w:r>
        <w:rPr>
          <w:rFonts w:asciiTheme="minorHAnsi" w:hAnsiTheme="minorHAnsi" w:cstheme="minorHAnsi"/>
          <w:color w:val="auto"/>
          <w:sz w:val="22"/>
          <w:szCs w:val="22"/>
        </w:rPr>
        <w:t>to seguinte na ordem de classificação poderá ser convocado para a vaga.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8. A relação de documentos necessários para nomeação, conforme Resolução PGJ nº 32/2025, bem como as diretrizes necessárias para o devido encaminhamento, serão informadas no momento d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a convocação. </w:t>
      </w:r>
    </w:p>
    <w:p w:rsidR="00586537" w:rsidRDefault="0072523B">
      <w:pPr>
        <w:pStyle w:val="Ttulo1"/>
        <w:rPr>
          <w:rFonts w:asciiTheme="minorHAnsi" w:hAnsiTheme="minorHAnsi" w:cstheme="minorHAnsi"/>
          <w:color w:val="auto"/>
        </w:rPr>
      </w:pPr>
      <w:bookmarkStart w:id="9" w:name="_Toc207637955"/>
      <w:r>
        <w:rPr>
          <w:rFonts w:asciiTheme="minorHAnsi" w:hAnsiTheme="minorHAnsi" w:cstheme="minorHAnsi"/>
          <w:color w:val="auto"/>
        </w:rPr>
        <w:t>IX – DAS DISPOSIÇÕES FINAIS</w:t>
      </w:r>
      <w:bookmarkEnd w:id="9"/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1. </w:t>
      </w:r>
      <w:r w:rsidRPr="000E5490">
        <w:rPr>
          <w:rFonts w:asciiTheme="minorHAnsi" w:hAnsiTheme="minorHAnsi" w:cstheme="minorHAnsi"/>
          <w:sz w:val="22"/>
          <w:szCs w:val="22"/>
        </w:rPr>
        <w:t>Para a solução de quaisquer problemas relacionados à inscrição ou ao envio da autodeclaração, o candidato deverá entrar em contato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pelo </w:t>
      </w:r>
      <w:r w:rsidRPr="000E5490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e-mail </w:t>
      </w:r>
      <w:hyperlink r:id="rId20">
        <w:r w:rsidRPr="000E5490">
          <w:rPr>
            <w:rStyle w:val="Hyperlink"/>
            <w:rFonts w:asciiTheme="minorHAnsi" w:hAnsiTheme="minorHAnsi" w:cstheme="minorHAnsi"/>
            <w:iCs/>
            <w:sz w:val="22"/>
            <w:szCs w:val="22"/>
          </w:rPr>
          <w:t>residênc</w:t>
        </w:r>
        <w:r w:rsidRPr="000E5490">
          <w:rPr>
            <w:rStyle w:val="Hyperlink"/>
            <w:rFonts w:asciiTheme="minorHAnsi" w:hAnsiTheme="minorHAnsi" w:cstheme="minorHAnsi"/>
            <w:iCs/>
            <w:sz w:val="22"/>
            <w:szCs w:val="22"/>
          </w:rPr>
          <w:t>ia-inscricao@mpmg.mp.br</w:t>
        </w:r>
      </w:hyperlink>
      <w:r w:rsidRPr="000E5490">
        <w:rPr>
          <w:rFonts w:asciiTheme="minorHAnsi" w:hAnsiTheme="minorHAnsi" w:cstheme="minorHAnsi"/>
          <w:sz w:val="22"/>
          <w:szCs w:val="22"/>
        </w:rPr>
        <w:t>.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u w:val="single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2. Para esclarecimento de dúvidas sobre o processo seletivo e os critérios de classificação, o candidato deverá entrar em contato diretamente com a unidade responsável pelo processo seletivo, por meio do e-mail </w:t>
      </w:r>
      <w:hyperlink r:id="rId21" w:history="1">
        <w:r w:rsidR="006C15C0" w:rsidRPr="000E5490">
          <w:rPr>
            <w:rStyle w:val="Hyperlink"/>
            <w:rFonts w:asciiTheme="minorHAnsi" w:hAnsiTheme="minorHAnsi" w:cstheme="minorHAnsi"/>
            <w:sz w:val="22"/>
            <w:szCs w:val="22"/>
          </w:rPr>
          <w:t>bassetto@mpmg.mp.br</w:t>
        </w:r>
      </w:hyperlink>
      <w:r w:rsidR="006C15C0" w:rsidRPr="000E5490">
        <w:rPr>
          <w:rFonts w:asciiTheme="minorHAnsi" w:hAnsiTheme="minorHAnsi" w:cstheme="minorHAnsi"/>
          <w:color w:val="auto"/>
          <w:sz w:val="22"/>
          <w:szCs w:val="22"/>
          <w:u w:val="single"/>
        </w:rPr>
        <w:t>.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3. O prazo de validade desta seleção pública é de</w:t>
      </w:r>
      <w:r w:rsidRPr="000E5490">
        <w:rPr>
          <w:rFonts w:asciiTheme="minorHAnsi" w:hAnsiTheme="minorHAnsi" w:cstheme="minorHAnsi"/>
          <w:b/>
          <w:bCs/>
          <w:sz w:val="22"/>
          <w:szCs w:val="22"/>
        </w:rPr>
        <w:t xml:space="preserve"> 6 (seis) meses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, prorrogável por igual período, contado da data da publicação do resultado da seleção.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4. A inscrição implicará o conhecimento e a aceitação, por parte do candidato, dos atos normativos sobre Residência da Procuradoria-Geral de Justiça do MPMG e este Edital.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5. A contratação de candidato aprovado dependerá da conveniência para o MPMG. </w:t>
      </w:r>
    </w:p>
    <w:p w:rsidR="00586537" w:rsidRPr="000E5490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0E5490" w:rsidRDefault="0072523B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0E5490">
        <w:rPr>
          <w:rFonts w:asciiTheme="minorHAnsi" w:hAnsiTheme="minorHAnsi" w:cstheme="minorHAnsi"/>
          <w:color w:val="auto"/>
          <w:sz w:val="22"/>
          <w:szCs w:val="22"/>
        </w:rPr>
        <w:t>6.</w:t>
      </w:r>
      <w:r w:rsidRPr="000E5490">
        <w:rPr>
          <w:rFonts w:asciiTheme="minorHAnsi" w:hAnsiTheme="minorHAnsi" w:cstheme="minorHAnsi"/>
          <w:color w:val="auto"/>
          <w:sz w:val="22"/>
          <w:szCs w:val="22"/>
        </w:rPr>
        <w:t xml:space="preserve"> Os casos omissos serão resolvidos pela Diretora do CEAF. </w:t>
      </w: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58653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Pr="006C15C0" w:rsidRDefault="006C15C0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6C15C0">
        <w:rPr>
          <w:rFonts w:asciiTheme="minorHAnsi" w:hAnsiTheme="minorHAnsi" w:cstheme="minorHAnsi"/>
          <w:color w:val="auto"/>
          <w:sz w:val="22"/>
          <w:szCs w:val="22"/>
        </w:rPr>
        <w:t>Belo Horizonte, 11 de setembro de 2026</w:t>
      </w:r>
      <w:r w:rsidR="0072523B" w:rsidRPr="006C15C0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</w:p>
    <w:p w:rsidR="00586537" w:rsidRDefault="00586537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Cássia Virgínia Serra Teixeira Gontijo</w:t>
      </w:r>
    </w:p>
    <w:p w:rsidR="00586537" w:rsidRDefault="0072523B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Procuradora de Justiça</w:t>
      </w:r>
    </w:p>
    <w:p w:rsidR="00586537" w:rsidRDefault="0072523B">
      <w:pPr>
        <w:pStyle w:val="Default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 xml:space="preserve">Diretora do CEAF </w:t>
      </w:r>
    </w:p>
    <w:p w:rsidR="00586537" w:rsidRDefault="00586537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</w:p>
    <w:p w:rsidR="00586537" w:rsidRDefault="0072523B">
      <w:pPr>
        <w:pStyle w:val="Default"/>
        <w:jc w:val="center"/>
        <w:rPr>
          <w:b/>
          <w:bCs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Ricardo Mazini Bassetto</w:t>
      </w:r>
    </w:p>
    <w:p w:rsidR="00586537" w:rsidRDefault="0072523B">
      <w:pPr>
        <w:pStyle w:val="Default"/>
        <w:jc w:val="center"/>
        <w:rPr>
          <w:b/>
          <w:bCs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Promotor de Justiça</w:t>
      </w:r>
    </w:p>
    <w:p w:rsidR="00586537" w:rsidRDefault="0072523B">
      <w:pPr>
        <w:jc w:val="center"/>
        <w:rPr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Responsável pela seleção </w:t>
      </w:r>
    </w:p>
    <w:p w:rsidR="00586537" w:rsidRDefault="00586537">
      <w:pPr>
        <w:jc w:val="center"/>
        <w:rPr>
          <w:rFonts w:asciiTheme="minorHAnsi" w:hAnsiTheme="minorHAnsi" w:cstheme="minorHAnsi"/>
          <w:color w:val="FF0000"/>
          <w:sz w:val="22"/>
          <w:szCs w:val="22"/>
        </w:rPr>
      </w:pPr>
    </w:p>
    <w:p w:rsidR="00586537" w:rsidRDefault="00586537">
      <w:pPr>
        <w:jc w:val="center"/>
        <w:rPr>
          <w:rFonts w:asciiTheme="minorHAnsi" w:hAnsiTheme="minorHAnsi" w:cstheme="minorHAnsi"/>
          <w:color w:val="FF0000"/>
          <w:sz w:val="22"/>
          <w:szCs w:val="22"/>
        </w:rPr>
      </w:pPr>
    </w:p>
    <w:p w:rsidR="00586537" w:rsidRDefault="00586537">
      <w:pPr>
        <w:spacing w:after="0" w:line="240" w:lineRule="auto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sectPr w:rsidR="00586537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23B" w:rsidRDefault="0072523B">
      <w:pPr>
        <w:spacing w:after="0" w:line="240" w:lineRule="auto"/>
      </w:pPr>
      <w:r>
        <w:separator/>
      </w:r>
    </w:p>
  </w:endnote>
  <w:endnote w:type="continuationSeparator" w:id="0">
    <w:p w:rsidR="0072523B" w:rsidRDefault="0072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37" w:rsidRDefault="0058653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8659867"/>
      <w:docPartObj>
        <w:docPartGallery w:val="Page Numbers (Bottom of Page)"/>
        <w:docPartUnique/>
      </w:docPartObj>
    </w:sdtPr>
    <w:sdtEndPr/>
    <w:sdtContent>
      <w:p w:rsidR="00586537" w:rsidRDefault="0072523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25A58">
          <w:rPr>
            <w:noProof/>
          </w:rPr>
          <w:t>7</w:t>
        </w:r>
        <w:r>
          <w:fldChar w:fldCharType="end"/>
        </w:r>
      </w:p>
    </w:sdtContent>
  </w:sdt>
  <w:p w:rsidR="00586537" w:rsidRDefault="0058653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7050615"/>
      <w:docPartObj>
        <w:docPartGallery w:val="Page Numbers (Bottom of Page)"/>
        <w:docPartUnique/>
      </w:docPartObj>
    </w:sdtPr>
    <w:sdtEndPr/>
    <w:sdtContent>
      <w:p w:rsidR="00586537" w:rsidRDefault="0072523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:rsidR="00586537" w:rsidRDefault="0058653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23B" w:rsidRDefault="0072523B">
      <w:pPr>
        <w:spacing w:after="0" w:line="240" w:lineRule="auto"/>
      </w:pPr>
      <w:r>
        <w:separator/>
      </w:r>
    </w:p>
  </w:footnote>
  <w:footnote w:type="continuationSeparator" w:id="0">
    <w:p w:rsidR="0072523B" w:rsidRDefault="00725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37" w:rsidRDefault="0058653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37" w:rsidRDefault="0072523B">
    <w:pPr>
      <w:pStyle w:val="Cabealho"/>
    </w:pPr>
    <w:r>
      <w:rPr>
        <w:noProof/>
      </w:rPr>
      <w:drawing>
        <wp:anchor distT="0" distB="0" distL="114300" distR="114300" simplePos="0" relativeHeight="251656192" behindDoc="1" locked="0" layoutInCell="0" allowOverlap="0">
          <wp:simplePos x="0" y="0"/>
          <wp:positionH relativeFrom="margin">
            <wp:posOffset>-384810</wp:posOffset>
          </wp:positionH>
          <wp:positionV relativeFrom="topMargin">
            <wp:posOffset>276225</wp:posOffset>
          </wp:positionV>
          <wp:extent cx="1571625" cy="714375"/>
          <wp:effectExtent l="0" t="0" r="0" b="0"/>
          <wp:wrapSquare wrapText="bothSides"/>
          <wp:docPr id="1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margin">
            <wp:posOffset>4549140</wp:posOffset>
          </wp:positionH>
          <wp:positionV relativeFrom="topMargin">
            <wp:posOffset>209550</wp:posOffset>
          </wp:positionV>
          <wp:extent cx="1466850" cy="800100"/>
          <wp:effectExtent l="0" t="0" r="0" b="0"/>
          <wp:wrapSquare wrapText="bothSides"/>
          <wp:docPr id="2" name="Picture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9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p w:rsidR="00586537" w:rsidRDefault="00586537">
    <w:pPr>
      <w:pStyle w:val="Cabealho"/>
    </w:pPr>
  </w:p>
  <w:p w:rsidR="00586537" w:rsidRDefault="00586537">
    <w:pPr>
      <w:pStyle w:val="Cabealho"/>
    </w:pPr>
  </w:p>
  <w:p w:rsidR="00586537" w:rsidRDefault="00586537">
    <w:pPr>
      <w:pStyle w:val="Cabealho"/>
    </w:pPr>
  </w:p>
  <w:p w:rsidR="00586537" w:rsidRDefault="0072523B">
    <w:pPr>
      <w:pStyle w:val="Cabealho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37" w:rsidRDefault="0072523B">
    <w:pPr>
      <w:pStyle w:val="Cabealho"/>
    </w:pPr>
    <w:r>
      <w:rPr>
        <w:noProof/>
      </w:rPr>
      <w:drawing>
        <wp:anchor distT="0" distB="0" distL="114300" distR="114300" simplePos="0" relativeHeight="251657216" behindDoc="1" locked="0" layoutInCell="0" allowOverlap="0">
          <wp:simplePos x="0" y="0"/>
          <wp:positionH relativeFrom="margin">
            <wp:posOffset>-384810</wp:posOffset>
          </wp:positionH>
          <wp:positionV relativeFrom="topMargin">
            <wp:posOffset>276225</wp:posOffset>
          </wp:positionV>
          <wp:extent cx="1571625" cy="714375"/>
          <wp:effectExtent l="0" t="0" r="0" b="0"/>
          <wp:wrapSquare wrapText="bothSides"/>
          <wp:docPr id="3" name="Picture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8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0" allowOverlap="0">
          <wp:simplePos x="0" y="0"/>
          <wp:positionH relativeFrom="margin">
            <wp:posOffset>4549140</wp:posOffset>
          </wp:positionH>
          <wp:positionV relativeFrom="topMargin">
            <wp:posOffset>209550</wp:posOffset>
          </wp:positionV>
          <wp:extent cx="1466850" cy="800100"/>
          <wp:effectExtent l="0" t="0" r="0" b="0"/>
          <wp:wrapSquare wrapText="bothSides"/>
          <wp:docPr id="4" name="Picture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79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p w:rsidR="00586537" w:rsidRDefault="00586537">
    <w:pPr>
      <w:pStyle w:val="Cabealho"/>
    </w:pPr>
  </w:p>
  <w:p w:rsidR="00586537" w:rsidRDefault="00586537">
    <w:pPr>
      <w:pStyle w:val="Cabealho"/>
    </w:pPr>
  </w:p>
  <w:p w:rsidR="00586537" w:rsidRDefault="00586537">
    <w:pPr>
      <w:pStyle w:val="Cabealho"/>
    </w:pPr>
  </w:p>
  <w:p w:rsidR="00586537" w:rsidRDefault="0072523B">
    <w:pPr>
      <w:pStyle w:val="Cabealho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C187B"/>
    <w:multiLevelType w:val="multilevel"/>
    <w:tmpl w:val="DAC8C3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5E6EA2"/>
    <w:multiLevelType w:val="multilevel"/>
    <w:tmpl w:val="3C42FC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23D677A4"/>
    <w:multiLevelType w:val="multilevel"/>
    <w:tmpl w:val="4940730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332C5876"/>
    <w:multiLevelType w:val="multilevel"/>
    <w:tmpl w:val="DC9616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3A2C5CBD"/>
    <w:multiLevelType w:val="multilevel"/>
    <w:tmpl w:val="32F8A9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7A0550B"/>
    <w:multiLevelType w:val="multilevel"/>
    <w:tmpl w:val="A0DEF7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5D543A3B"/>
    <w:multiLevelType w:val="multilevel"/>
    <w:tmpl w:val="732A9A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23C6263"/>
    <w:multiLevelType w:val="multilevel"/>
    <w:tmpl w:val="7D3A7AA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37"/>
    <w:rsid w:val="000E5490"/>
    <w:rsid w:val="00586537"/>
    <w:rsid w:val="006C15C0"/>
    <w:rsid w:val="0072523B"/>
    <w:rsid w:val="00B753C4"/>
    <w:rsid w:val="00E2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D73AE-0492-40E9-A34D-177C904C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B4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745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9360F"/>
    <w:rPr>
      <w:color w:val="000080"/>
      <w:u w:val="single"/>
    </w:rPr>
  </w:style>
  <w:style w:type="character" w:styleId="Forte">
    <w:name w:val="Strong"/>
    <w:basedOn w:val="Fontepargpadro"/>
    <w:uiPriority w:val="22"/>
    <w:qFormat/>
    <w:rsid w:val="00B64B47"/>
    <w:rPr>
      <w:b/>
      <w:bCs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F743A0"/>
    <w:rPr>
      <w:rFonts w:ascii="Arial" w:eastAsia="Arial" w:hAnsi="Arial" w:cs="Arial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sid w:val="00F743A0"/>
    <w:rPr>
      <w:rFonts w:ascii="Arial" w:eastAsia="Arial" w:hAnsi="Arial" w:cs="Arial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sid w:val="0047452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character" w:customStyle="1" w:styleId="normaltextrun">
    <w:name w:val="normaltextrun"/>
    <w:basedOn w:val="Fontepargpadro"/>
    <w:qFormat/>
    <w:rsid w:val="00D87B55"/>
  </w:style>
  <w:style w:type="character" w:customStyle="1" w:styleId="eop">
    <w:name w:val="eop"/>
    <w:basedOn w:val="Fontepargpadro"/>
    <w:qFormat/>
    <w:rsid w:val="00D87B55"/>
  </w:style>
  <w:style w:type="character" w:styleId="HiperlinkVisitado">
    <w:name w:val="FollowedHyperlink"/>
    <w:basedOn w:val="Fontepargpadro"/>
    <w:uiPriority w:val="99"/>
    <w:semiHidden/>
    <w:unhideWhenUsed/>
    <w:rsid w:val="006C7202"/>
    <w:rPr>
      <w:color w:val="954F72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0F3A85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styleId="PargrafodaLista">
    <w:name w:val="List Paragraph"/>
    <w:basedOn w:val="Normal"/>
    <w:uiPriority w:val="1"/>
    <w:qFormat/>
    <w:rsid w:val="00B9360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qFormat/>
    <w:rsid w:val="00B9360F"/>
    <w:rPr>
      <w:rFonts w:ascii="Cambria" w:eastAsia="Calibri" w:hAnsi="Cambria" w:cs="Cambria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sid w:val="00A22FB5"/>
    <w:rPr>
      <w:rFonts w:ascii="Times New Roman" w:hAnsi="Times New Roman" w:cs="Times New Roman"/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F743A0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F743A0"/>
    <w:pPr>
      <w:tabs>
        <w:tab w:val="center" w:pos="4252"/>
        <w:tab w:val="right" w:pos="8504"/>
      </w:tabs>
      <w:spacing w:after="0" w:line="240" w:lineRule="auto"/>
    </w:pPr>
  </w:style>
  <w:style w:type="paragraph" w:styleId="Sumrio1">
    <w:name w:val="toc 1"/>
    <w:basedOn w:val="Normal"/>
    <w:next w:val="Normal"/>
    <w:autoRedefine/>
    <w:uiPriority w:val="39"/>
    <w:unhideWhenUsed/>
    <w:rsid w:val="0047452B"/>
    <w:pPr>
      <w:spacing w:after="100"/>
    </w:pPr>
  </w:style>
  <w:style w:type="paragraph" w:styleId="Textodenotadefim">
    <w:name w:val="endnote text"/>
    <w:basedOn w:val="Normal"/>
    <w:uiPriority w:val="99"/>
    <w:semiHidden/>
    <w:unhideWhenUsed/>
    <w:rsid w:val="6F7E4F6E"/>
    <w:pPr>
      <w:spacing w:after="0"/>
    </w:pPr>
  </w:style>
  <w:style w:type="paragraph" w:customStyle="1" w:styleId="paragraph">
    <w:name w:val="paragraph"/>
    <w:basedOn w:val="Normal"/>
    <w:qFormat/>
    <w:rsid w:val="00D87B5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B9360F"/>
    <w:rPr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0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sidencia-inscricao@mpmg.mp.br" TargetMode="External"/><Relationship Id="rId18" Type="http://schemas.openxmlformats.org/officeDocument/2006/relationships/hyperlink" Target="https://www.mpmg.mp.br/portal/menu/servicos/estagios/estagios-e-residencias/selecoes/recursos.shtml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bassetto@mpmg.mp.br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residencia-inscricao@mpmg.mp.br" TargetMode="External"/><Relationship Id="rId17" Type="http://schemas.openxmlformats.org/officeDocument/2006/relationships/hyperlink" Target="mailto:resid&#234;ncia-inscricao@mpmg.mp.br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resid&#234;ncia-inscricao@mpmg.mp.br" TargetMode="External"/><Relationship Id="rId20" Type="http://schemas.openxmlformats.org/officeDocument/2006/relationships/hyperlink" Target="mailto:resid&#234;ncia-inscricao@mpmg.mp.br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pmg.mp.br/portal/menu/servicos/estagios/estagios-e-residencias/selecoes/residencias.shtml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mpmg.mp.br/data/files/46/F1/29/A8/1E22191017A50CF8760849A8/Modelo%20de%20autodeclaracao%20racial.pdf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recursos@mpmg.mp.br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orms.cloud.microsoft/Pages/ResponsePage.aspx?id=T4-imeyXV0CuhFGjXUx-JtTxenjpP2dNuhbCN6wU0ZZUOEcxRFRRN0VHU0dIM0c4TzRGQ0M1M0RJWSQlQCNjPTEkJUAjdD1n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C508404718AC94790C674D8EC60240A" ma:contentTypeVersion="14" ma:contentTypeDescription="Crie um novo documento." ma:contentTypeScope="" ma:versionID="70b0811326ed1f402f32ff9ac0c191c8">
  <xsd:schema xmlns:xsd="http://www.w3.org/2001/XMLSchema" xmlns:xs="http://www.w3.org/2001/XMLSchema" xmlns:p="http://schemas.microsoft.com/office/2006/metadata/properties" xmlns:ns2="d3672440-76c2-4696-be68-2e2da9ca7fdf" xmlns:ns3="0ddc95f7-4e6d-4939-9328-353d9d81907a" targetNamespace="http://schemas.microsoft.com/office/2006/metadata/properties" ma:root="true" ma:fieldsID="fac86a757d86ac843b26b671537d9e1d" ns2:_="" ns3:_="">
    <xsd:import namespace="d3672440-76c2-4696-be68-2e2da9ca7fdf"/>
    <xsd:import namespace="0ddc95f7-4e6d-4939-9328-353d9d819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72440-76c2-4696-be68-2e2da9ca7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05f465-c0dd-4870-bbe2-ba24a410d0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c95f7-4e6d-4939-9328-353d9d819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ae261d7-cb87-48b5-9c61-f4f580695973}" ma:internalName="TaxCatchAll" ma:showField="CatchAllData" ma:web="0ddc95f7-4e6d-4939-9328-353d9d819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dc95f7-4e6d-4939-9328-353d9d81907a" xsi:nil="true"/>
    <lcf76f155ced4ddcb4097134ff3c332f xmlns="d3672440-76c2-4696-be68-2e2da9ca7f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A1E7E-7AEC-402E-9ED5-FFF5B162B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72440-76c2-4696-be68-2e2da9ca7fdf"/>
    <ds:schemaRef ds:uri="0ddc95f7-4e6d-4939-9328-353d9d819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A6210D-8846-47D7-A20D-5483F0976EA1}">
  <ds:schemaRefs>
    <ds:schemaRef ds:uri="http://schemas.microsoft.com/office/2006/metadata/properties"/>
    <ds:schemaRef ds:uri="http://schemas.microsoft.com/office/infopath/2007/PartnerControls"/>
    <ds:schemaRef ds:uri="0ddc95f7-4e6d-4939-9328-353d9d81907a"/>
    <ds:schemaRef ds:uri="d3672440-76c2-4696-be68-2e2da9ca7fdf"/>
  </ds:schemaRefs>
</ds:datastoreItem>
</file>

<file path=customXml/itemProps3.xml><?xml version="1.0" encoding="utf-8"?>
<ds:datastoreItem xmlns:ds="http://schemas.openxmlformats.org/officeDocument/2006/customXml" ds:itemID="{B137D599-CCD3-4656-BB51-0FECBA3CAA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1713BD-63BB-4A1D-BBC8-1B7CAB471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3527</Words>
  <Characters>19050</Characters>
  <Application>Microsoft Office Word</Application>
  <DocSecurity>0</DocSecurity>
  <Lines>158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Ministério Público do Estado de Minas Gerais - MPMG</Company>
  <LinksUpToDate>false</LinksUpToDate>
  <CharactersWithSpaces>22532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Chiarella dos Santos</dc:creator>
  <dc:description/>
  <cp:lastModifiedBy>MAISA ROCHA DUARTE</cp:lastModifiedBy>
  <cp:revision>2</cp:revision>
  <dcterms:created xsi:type="dcterms:W3CDTF">2026-09-11T17:04:00Z</dcterms:created>
  <dcterms:modified xsi:type="dcterms:W3CDTF">2026-09-11T17:04:00Z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0x010100BC508404718AC94790C674D8EC60240A</vt:lpwstr>
  </property>
</Properties>
</file>